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4316D" w:rsidRPr="005C23B2" w:rsidP="005C23B2">
      <w:pPr>
        <w:tabs>
          <w:tab w:val="left" w:pos="7200"/>
        </w:tabs>
        <w:spacing w:line="480" w:lineRule="auto"/>
        <w:jc w:val="center"/>
        <w:rPr>
          <w:rFonts w:ascii="Times New Roman" w:hAnsi="Times New Roman" w:cs="Times New Roman"/>
          <w:sz w:val="24"/>
          <w:szCs w:val="24"/>
        </w:rPr>
      </w:pPr>
    </w:p>
    <w:p w:rsidR="0074316D" w:rsidRPr="005C23B2" w:rsidP="005C23B2">
      <w:pPr>
        <w:spacing w:line="480" w:lineRule="auto"/>
        <w:jc w:val="center"/>
        <w:rPr>
          <w:rFonts w:ascii="Times New Roman" w:hAnsi="Times New Roman" w:cs="Times New Roman"/>
          <w:sz w:val="24"/>
          <w:szCs w:val="24"/>
        </w:rPr>
      </w:pPr>
    </w:p>
    <w:p w:rsidR="0074316D" w:rsidRPr="005C23B2" w:rsidP="005C23B2">
      <w:pPr>
        <w:spacing w:line="480" w:lineRule="auto"/>
        <w:jc w:val="center"/>
        <w:rPr>
          <w:rFonts w:ascii="Times New Roman" w:hAnsi="Times New Roman" w:cs="Times New Roman"/>
          <w:sz w:val="24"/>
          <w:szCs w:val="24"/>
        </w:rPr>
      </w:pPr>
    </w:p>
    <w:p w:rsidR="0074316D" w:rsidRPr="005C23B2" w:rsidP="005C23B2">
      <w:pPr>
        <w:spacing w:line="480" w:lineRule="auto"/>
        <w:jc w:val="center"/>
        <w:rPr>
          <w:rFonts w:ascii="Times New Roman" w:hAnsi="Times New Roman" w:cs="Times New Roman"/>
          <w:sz w:val="24"/>
          <w:szCs w:val="24"/>
        </w:rPr>
      </w:pPr>
    </w:p>
    <w:p w:rsidR="0074316D" w:rsidRPr="005C23B2" w:rsidP="005C23B2">
      <w:pPr>
        <w:spacing w:line="480" w:lineRule="auto"/>
        <w:jc w:val="center"/>
        <w:rPr>
          <w:rFonts w:ascii="Times New Roman" w:hAnsi="Times New Roman" w:cs="Times New Roman"/>
          <w:sz w:val="24"/>
          <w:szCs w:val="24"/>
        </w:rPr>
      </w:pPr>
      <w:r w:rsidRPr="005C23B2">
        <w:rPr>
          <w:rFonts w:ascii="Times New Roman" w:hAnsi="Times New Roman" w:cs="Times New Roman"/>
          <w:sz w:val="24"/>
          <w:szCs w:val="24"/>
        </w:rPr>
        <w:t>Antiwar movement</w:t>
      </w:r>
    </w:p>
    <w:p w:rsidR="0074316D" w:rsidRPr="005C23B2" w:rsidP="005C23B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4316D" w:rsidP="005C23B2">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3F725A" w:rsidP="005C23B2">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F725A" w:rsidRPr="005C23B2" w:rsidP="005C23B2">
      <w:pPr>
        <w:tabs>
          <w:tab w:val="center" w:pos="4680"/>
          <w:tab w:val="left" w:pos="6645"/>
          <w:tab w:val="left" w:pos="7695"/>
        </w:tabs>
        <w:spacing w:line="480" w:lineRule="auto"/>
        <w:jc w:val="center"/>
        <w:rPr>
          <w:rFonts w:ascii="Times New Roman" w:hAnsi="Times New Roman" w:cs="Times New Roman"/>
          <w:sz w:val="24"/>
          <w:szCs w:val="24"/>
        </w:rPr>
      </w:pPr>
    </w:p>
    <w:p w:rsidR="0074316D" w:rsidRPr="005C23B2" w:rsidP="005C23B2">
      <w:pPr>
        <w:spacing w:line="480" w:lineRule="auto"/>
        <w:jc w:val="center"/>
        <w:rPr>
          <w:rFonts w:ascii="Times New Roman" w:hAnsi="Times New Roman" w:cs="Times New Roman"/>
          <w:sz w:val="24"/>
          <w:szCs w:val="24"/>
        </w:rPr>
      </w:pPr>
    </w:p>
    <w:p w:rsidR="0074316D" w:rsidRPr="005C23B2" w:rsidP="005C23B2">
      <w:pPr>
        <w:spacing w:line="480" w:lineRule="auto"/>
        <w:jc w:val="center"/>
        <w:rPr>
          <w:rFonts w:ascii="Times New Roman" w:hAnsi="Times New Roman" w:cs="Times New Roman"/>
          <w:sz w:val="24"/>
          <w:szCs w:val="24"/>
        </w:rPr>
      </w:pPr>
    </w:p>
    <w:p w:rsidR="0074316D" w:rsidRPr="005C23B2" w:rsidP="005C23B2">
      <w:pPr>
        <w:spacing w:line="480" w:lineRule="auto"/>
        <w:jc w:val="center"/>
        <w:rPr>
          <w:rFonts w:ascii="Times New Roman" w:hAnsi="Times New Roman" w:cs="Times New Roman"/>
          <w:sz w:val="24"/>
          <w:szCs w:val="24"/>
        </w:rPr>
      </w:pPr>
    </w:p>
    <w:p w:rsidR="0074316D" w:rsidRPr="005C23B2" w:rsidP="005C23B2">
      <w:pPr>
        <w:spacing w:line="480" w:lineRule="auto"/>
        <w:jc w:val="center"/>
        <w:rPr>
          <w:rFonts w:ascii="Times New Roman" w:hAnsi="Times New Roman" w:cs="Times New Roman"/>
          <w:sz w:val="24"/>
          <w:szCs w:val="24"/>
        </w:rPr>
      </w:pPr>
    </w:p>
    <w:p w:rsidR="0074316D" w:rsidRPr="005C23B2" w:rsidP="005C23B2">
      <w:pPr>
        <w:spacing w:line="480" w:lineRule="auto"/>
        <w:jc w:val="center"/>
        <w:rPr>
          <w:rFonts w:ascii="Times New Roman" w:hAnsi="Times New Roman" w:cs="Times New Roman"/>
          <w:sz w:val="24"/>
          <w:szCs w:val="24"/>
        </w:rPr>
      </w:pPr>
    </w:p>
    <w:p w:rsidR="0074316D" w:rsidRPr="005C23B2" w:rsidP="005C23B2">
      <w:pPr>
        <w:spacing w:line="480" w:lineRule="auto"/>
        <w:jc w:val="center"/>
        <w:rPr>
          <w:rFonts w:ascii="Times New Roman" w:hAnsi="Times New Roman" w:cs="Times New Roman"/>
          <w:sz w:val="24"/>
          <w:szCs w:val="24"/>
          <w:shd w:val="clear" w:color="auto" w:fill="FFFFFF"/>
        </w:rPr>
      </w:pPr>
    </w:p>
    <w:p w:rsidR="0074316D" w:rsidRPr="005C23B2" w:rsidP="005C23B2">
      <w:pPr>
        <w:spacing w:line="480" w:lineRule="auto"/>
        <w:jc w:val="center"/>
        <w:rPr>
          <w:rFonts w:ascii="Times New Roman" w:hAnsi="Times New Roman" w:cs="Times New Roman"/>
          <w:sz w:val="24"/>
          <w:szCs w:val="24"/>
          <w:shd w:val="clear" w:color="auto" w:fill="FFFFFF"/>
        </w:rPr>
      </w:pPr>
    </w:p>
    <w:p w:rsidR="003F725A">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3F725A" w:rsidP="003F725A">
      <w:pPr>
        <w:spacing w:line="480" w:lineRule="auto"/>
        <w:jc w:val="center"/>
        <w:rPr>
          <w:rFonts w:ascii="Times New Roman" w:hAnsi="Times New Roman" w:cs="Times New Roman"/>
          <w:sz w:val="24"/>
          <w:szCs w:val="24"/>
        </w:rPr>
      </w:pPr>
      <w:r>
        <w:rPr>
          <w:rFonts w:ascii="Times New Roman" w:hAnsi="Times New Roman" w:cs="Times New Roman"/>
          <w:sz w:val="24"/>
          <w:szCs w:val="24"/>
          <w:shd w:val="clear" w:color="auto" w:fill="FFFFFF"/>
        </w:rPr>
        <w:t>Antiwar Movement</w:t>
      </w:r>
    </w:p>
    <w:p w:rsidR="003F725A" w:rsidRPr="003F725A" w:rsidP="003F725A">
      <w:pPr>
        <w:spacing w:line="480" w:lineRule="auto"/>
        <w:rPr>
          <w:rFonts w:ascii="Times New Roman" w:hAnsi="Times New Roman" w:cs="Times New Roman"/>
          <w:b/>
          <w:sz w:val="24"/>
          <w:szCs w:val="24"/>
        </w:rPr>
      </w:pPr>
      <w:r w:rsidRPr="003F725A">
        <w:rPr>
          <w:rFonts w:ascii="Times New Roman" w:hAnsi="Times New Roman" w:cs="Times New Roman"/>
          <w:b/>
          <w:sz w:val="24"/>
          <w:szCs w:val="24"/>
        </w:rPr>
        <w:t>Question 1</w:t>
      </w:r>
    </w:p>
    <w:p w:rsidR="00953803" w:rsidRPr="005C23B2" w:rsidP="005C23B2">
      <w:pPr>
        <w:spacing w:line="480" w:lineRule="auto"/>
        <w:ind w:firstLine="720"/>
        <w:rPr>
          <w:rFonts w:ascii="Times New Roman" w:hAnsi="Times New Roman" w:cs="Times New Roman"/>
          <w:sz w:val="24"/>
          <w:szCs w:val="24"/>
        </w:rPr>
      </w:pPr>
      <w:r w:rsidRPr="005C23B2">
        <w:rPr>
          <w:rFonts w:ascii="Times New Roman" w:hAnsi="Times New Roman" w:cs="Times New Roman"/>
          <w:sz w:val="24"/>
          <w:szCs w:val="24"/>
        </w:rPr>
        <w:t xml:space="preserve">As the war casualties increased and more bombs were poured in different sides in Vietnam. By 1968, the society had already been sidetracked the society, and the families were torn. It is important to note that the antiwar movement helped in increasing the opposition to the war where people become more united against all discontents (Foner, 2016). Additionally, prominent Americans were also against the war since it had started draining resources which would have otherwise helped in meeting the needs of the people at home. Anti-war rallies were organized to challenge the foundations of war thinking, the movement’s leaders, such as Carl Ogelsby saw the different American interventions as anticommunism practices. The antiwar movement also helped in promoting countercultural. </w:t>
      </w:r>
    </w:p>
    <w:p w:rsidR="00CE1EA6" w:rsidRPr="005C23B2" w:rsidP="005C23B2">
      <w:pPr>
        <w:spacing w:line="480" w:lineRule="auto"/>
        <w:ind w:firstLine="720"/>
        <w:rPr>
          <w:rFonts w:ascii="Times New Roman" w:hAnsi="Times New Roman" w:cs="Times New Roman"/>
          <w:sz w:val="24"/>
          <w:szCs w:val="24"/>
        </w:rPr>
      </w:pPr>
      <w:r w:rsidRPr="005C23B2">
        <w:rPr>
          <w:rFonts w:ascii="Times New Roman" w:hAnsi="Times New Roman" w:cs="Times New Roman"/>
          <w:sz w:val="24"/>
          <w:szCs w:val="24"/>
        </w:rPr>
        <w:t xml:space="preserve">The anti-war movement used different approached in challenging the war. For example, the movement organized anti-ware protests were organized to challenge the actions of the government. The countercultural and other guerrilla strategies were also used in destroying the records of the war veterans. Regarding the view on the movement of freedom and war, the anti-war movement was strongly against the government’s interventions in warfare. The Student Nonviolent Coordinating Committee (SNCC) maintained that the war was causing horror and fear and that also maintained that the involvement in the war also contradicted the value of free society where the authority, as well as the responsibility to freedom, is associated with being protected from military aggression (Foner, 2016). The anti-war movement also helped in redefining the freedom and stipulated that is promoted the right to individual choice. The freedom of consciousness was promoted; it also focused on restraining and misuse of militarized state in the name of freedom. </w:t>
      </w:r>
    </w:p>
    <w:p w:rsidR="003F725A" w:rsidRPr="003F725A" w:rsidP="003F725A">
      <w:pPr>
        <w:spacing w:line="480" w:lineRule="auto"/>
        <w:rPr>
          <w:rFonts w:ascii="Times New Roman" w:hAnsi="Times New Roman" w:cs="Times New Roman"/>
          <w:b/>
          <w:sz w:val="24"/>
          <w:szCs w:val="24"/>
        </w:rPr>
      </w:pPr>
      <w:r w:rsidRPr="003F725A">
        <w:rPr>
          <w:rFonts w:ascii="Times New Roman" w:hAnsi="Times New Roman" w:cs="Times New Roman"/>
          <w:b/>
          <w:sz w:val="24"/>
          <w:szCs w:val="24"/>
        </w:rPr>
        <w:t>Question 2</w:t>
      </w:r>
    </w:p>
    <w:p w:rsidR="004006E6" w:rsidRPr="005C23B2" w:rsidP="005C23B2">
      <w:pPr>
        <w:spacing w:line="480" w:lineRule="auto"/>
        <w:ind w:firstLine="720"/>
        <w:rPr>
          <w:rFonts w:ascii="Times New Roman" w:hAnsi="Times New Roman" w:cs="Times New Roman"/>
          <w:sz w:val="24"/>
          <w:szCs w:val="24"/>
        </w:rPr>
      </w:pPr>
      <w:r w:rsidRPr="005C23B2">
        <w:rPr>
          <w:rFonts w:ascii="Times New Roman" w:hAnsi="Times New Roman" w:cs="Times New Roman"/>
          <w:sz w:val="24"/>
          <w:szCs w:val="24"/>
        </w:rPr>
        <w:t>It is important to note that the election held in 1896 was the last one to record the highest number of voter turnout. In some states, over ninety percent of the eligible voters turned out to cast their votes (Foner, 2016). Since then the South solidarity Democratic and the North Republican, only a few states recorded robust campaigns and this significantly contributed to the downfall of voter turnout. Different factors contributed to these change; first, elections were no longer seen as lively centers. Also, the consolidation of party politics contributed to this decline. Some issues are likely to contribute to the reduced voter turnout. Fist, in the United States, voting is voluntary; this means that voters have the freedom to decide whether to participate in the voting process or not. It is also keynoting that felon disfranchisement also denies felons the opportunity to choose the leaders they represent them in office. Felony offenses prevent over six million people from taking part in the voting process.
</w:t>
      </w:r>
    </w:p>
    <w:p w:rsidR="0018308C" w:rsidRPr="005C23B2" w:rsidP="005C23B2">
      <w:pPr>
        <w:spacing w:line="480" w:lineRule="auto"/>
        <w:ind w:firstLine="720"/>
        <w:rPr>
          <w:rFonts w:ascii="Times New Roman" w:hAnsi="Times New Roman" w:cs="Times New Roman"/>
          <w:sz w:val="24"/>
          <w:szCs w:val="24"/>
        </w:rPr>
      </w:pPr>
      <w:r w:rsidRPr="005C23B2">
        <w:rPr>
          <w:rFonts w:ascii="Times New Roman" w:hAnsi="Times New Roman" w:cs="Times New Roman"/>
          <w:sz w:val="24"/>
          <w:szCs w:val="24"/>
        </w:rPr>
        <w:t xml:space="preserve">Several strategies may be implemented to increase voter turnout to ensure that majority of the people are represented in the democratic process. First, making the voting process a lively process where people can freely exercise their constitutional right may be an effective strategy of encouraging more people to vote. Additionally, making voting a mandatory exercise might also help in increasing the number of voters who turn out during elections. Individuals who fail to vote should be given a moderate fine if they fail to represent a satisfactory reason for not participating in the electoral process. Also, allowing felons to vote and choose their leaders would help in increasing the percentage of people who show up in during elections. This would mean that millions of Americans who are disallowed from taking part in elections would have the chance of casting their votes and make their voice heard.  </w:t>
      </w:r>
      <w:r w:rsidRPr="005C23B2">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1812004001"/>
        <w:docPartObj>
          <w:docPartGallery w:val="Bibliographies"/>
          <w:docPartUnique/>
        </w:docPartObj>
      </w:sdtPr>
      <w:sdtContent>
        <w:p w:rsidR="0018308C" w:rsidRPr="005C23B2" w:rsidP="005C23B2">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w:t>
          </w:r>
          <w:bookmarkStart w:id="0" w:name="_GoBack"/>
          <w:bookmarkEnd w:id="0"/>
        </w:p>
        <w:sdt>
          <w:sdtPr>
            <w:rPr>
              <w:rFonts w:ascii="Times New Roman" w:hAnsi="Times New Roman" w:cs="Times New Roman"/>
              <w:sz w:val="24"/>
              <w:szCs w:val="24"/>
            </w:rPr>
            <w:id w:val="-573587230"/>
            <w:bibliography/>
          </w:sdtPr>
          <w:sdtContent>
            <w:p w:rsidR="0018308C" w:rsidRPr="005C23B2" w:rsidP="005C23B2">
              <w:pPr>
                <w:pStyle w:val="Bibliography"/>
                <w:spacing w:line="480" w:lineRule="auto"/>
                <w:ind w:left="720" w:hanging="720"/>
                <w:rPr>
                  <w:rFonts w:ascii="Times New Roman" w:hAnsi="Times New Roman" w:cs="Times New Roman"/>
                  <w:noProof/>
                  <w:sz w:val="24"/>
                  <w:szCs w:val="24"/>
                </w:rPr>
              </w:pPr>
              <w:r w:rsidRPr="005C23B2">
                <w:rPr>
                  <w:rFonts w:ascii="Times New Roman" w:hAnsi="Times New Roman" w:cs="Times New Roman"/>
                  <w:sz w:val="24"/>
                  <w:szCs w:val="24"/>
                </w:rPr>
                <w:fldChar w:fldCharType="begin"/>
              </w:r>
              <w:r w:rsidRPr="005C23B2">
                <w:rPr>
                  <w:rFonts w:ascii="Times New Roman" w:hAnsi="Times New Roman" w:cs="Times New Roman"/>
                  <w:sz w:val="24"/>
                  <w:szCs w:val="24"/>
                </w:rPr>
                <w:instrText xml:space="preserve"> BIBLIOGRAPHY </w:instrText>
              </w:r>
              <w:r w:rsidRPr="005C23B2">
                <w:rPr>
                  <w:rFonts w:ascii="Times New Roman" w:hAnsi="Times New Roman" w:cs="Times New Roman"/>
                  <w:sz w:val="24"/>
                  <w:szCs w:val="24"/>
                </w:rPr>
                <w:fldChar w:fldCharType="separate"/>
              </w:r>
              <w:r w:rsidRPr="005C23B2">
                <w:rPr>
                  <w:rFonts w:ascii="Times New Roman" w:hAnsi="Times New Roman" w:cs="Times New Roman"/>
                  <w:noProof/>
                  <w:sz w:val="24"/>
                  <w:szCs w:val="24"/>
                </w:rPr>
                <w:t xml:space="preserve">Foner, E. (2016). </w:t>
              </w:r>
              <w:r w:rsidRPr="005C23B2">
                <w:rPr>
                  <w:rFonts w:ascii="Times New Roman" w:hAnsi="Times New Roman" w:cs="Times New Roman"/>
                  <w:i/>
                  <w:iCs/>
                  <w:noProof/>
                  <w:sz w:val="24"/>
                  <w:szCs w:val="24"/>
                </w:rPr>
                <w:t>Give Me Liberty!: An American History.</w:t>
              </w:r>
              <w:r w:rsidRPr="005C23B2">
                <w:rPr>
                  <w:rFonts w:ascii="Times New Roman" w:hAnsi="Times New Roman" w:cs="Times New Roman"/>
                  <w:noProof/>
                  <w:sz w:val="24"/>
                  <w:szCs w:val="24"/>
                </w:rPr>
                <w:t xml:space="preserve"> New York: W. W. Norton &amp; Company.</w:t>
              </w:r>
            </w:p>
            <w:p w:rsidR="0018308C" w:rsidRPr="005C23B2" w:rsidP="005C23B2">
              <w:pPr>
                <w:spacing w:line="480" w:lineRule="auto"/>
                <w:rPr>
                  <w:rFonts w:ascii="Times New Roman" w:hAnsi="Times New Roman" w:cs="Times New Roman"/>
                  <w:sz w:val="24"/>
                  <w:szCs w:val="24"/>
                </w:rPr>
              </w:pPr>
              <w:r w:rsidRPr="005C23B2">
                <w:rPr>
                  <w:rFonts w:ascii="Times New Roman" w:hAnsi="Times New Roman" w:cs="Times New Roman"/>
                  <w:b/>
                  <w:bCs/>
                  <w:noProof/>
                  <w:sz w:val="24"/>
                  <w:szCs w:val="24"/>
                </w:rPr>
                <w:fldChar w:fldCharType="end"/>
              </w:r>
            </w:p>
          </w:sdtContent>
        </w:sdt>
      </w:sdtContent>
    </w:sdt>
    <w:p w:rsidR="0018308C" w:rsidRPr="005C23B2" w:rsidP="005C23B2">
      <w:pPr>
        <w:spacing w:line="480" w:lineRule="auto"/>
        <w:rPr>
          <w:rFonts w:ascii="Times New Roman" w:hAnsi="Times New Roman" w:cs="Times New Roman"/>
          <w:sz w:val="24"/>
          <w:szCs w:val="24"/>
        </w:rPr>
      </w:pPr>
    </w:p>
    <w:sectPr w:rsidSect="0018308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08C" w:rsidRPr="0018308C">
    <w:pPr>
      <w:pStyle w:val="Header"/>
      <w:rPr>
        <w:rFonts w:ascii="Times New Roman" w:hAnsi="Times New Roman" w:cs="Times New Roman"/>
        <w:sz w:val="24"/>
        <w:szCs w:val="24"/>
      </w:rPr>
    </w:pPr>
    <w:r w:rsidRPr="0018308C">
      <w:rPr>
        <w:rFonts w:ascii="Times New Roman" w:hAnsi="Times New Roman" w:cs="Times New Roman"/>
        <w:sz w:val="24"/>
        <w:szCs w:val="24"/>
      </w:rPr>
      <w:t xml:space="preserve">ANTIWAR MOVEMENT </w:t>
    </w:r>
    <w:r w:rsidRPr="0018308C">
      <w:rPr>
        <w:rFonts w:ascii="Times New Roman" w:hAnsi="Times New Roman" w:cs="Times New Roman"/>
        <w:sz w:val="24"/>
        <w:szCs w:val="24"/>
      </w:rPr>
      <w:tab/>
    </w:r>
    <w:r w:rsidRPr="0018308C">
      <w:rPr>
        <w:rFonts w:ascii="Times New Roman" w:hAnsi="Times New Roman" w:cs="Times New Roman"/>
        <w:sz w:val="24"/>
        <w:szCs w:val="24"/>
      </w:rPr>
      <w:tab/>
    </w:r>
    <w:sdt>
      <w:sdtPr>
        <w:rPr>
          <w:rFonts w:ascii="Times New Roman" w:hAnsi="Times New Roman" w:cs="Times New Roman"/>
          <w:sz w:val="24"/>
          <w:szCs w:val="24"/>
        </w:rPr>
        <w:id w:val="-97953977"/>
        <w:docPartObj>
          <w:docPartGallery w:val="Page Numbers (Top of Page)"/>
          <w:docPartUnique/>
        </w:docPartObj>
      </w:sdtPr>
      <w:sdtEndPr>
        <w:rPr>
          <w:noProof/>
        </w:rPr>
      </w:sdtEndPr>
      <w:sdtContent>
        <w:r w:rsidRPr="0018308C">
          <w:rPr>
            <w:rFonts w:ascii="Times New Roman" w:hAnsi="Times New Roman" w:cs="Times New Roman"/>
            <w:sz w:val="24"/>
            <w:szCs w:val="24"/>
          </w:rPr>
          <w:fldChar w:fldCharType="begin"/>
        </w:r>
        <w:r w:rsidRPr="0018308C">
          <w:rPr>
            <w:rFonts w:ascii="Times New Roman" w:hAnsi="Times New Roman" w:cs="Times New Roman"/>
            <w:sz w:val="24"/>
            <w:szCs w:val="24"/>
          </w:rPr>
          <w:instrText xml:space="preserve"> PAGE   \* MERGEFORMAT </w:instrText>
        </w:r>
        <w:r w:rsidRPr="0018308C">
          <w:rPr>
            <w:rFonts w:ascii="Times New Roman" w:hAnsi="Times New Roman" w:cs="Times New Roman"/>
            <w:sz w:val="24"/>
            <w:szCs w:val="24"/>
          </w:rPr>
          <w:fldChar w:fldCharType="separate"/>
        </w:r>
        <w:r w:rsidR="00E20D19">
          <w:rPr>
            <w:rFonts w:ascii="Times New Roman" w:hAnsi="Times New Roman" w:cs="Times New Roman"/>
            <w:noProof/>
            <w:sz w:val="24"/>
            <w:szCs w:val="24"/>
          </w:rPr>
          <w:t>4</w:t>
        </w:r>
        <w:r w:rsidRPr="0018308C">
          <w:rPr>
            <w:rFonts w:ascii="Times New Roman" w:hAnsi="Times New Roman" w:cs="Times New Roman"/>
            <w:noProof/>
            <w:sz w:val="24"/>
            <w:szCs w:val="24"/>
          </w:rPr>
          <w:fldChar w:fldCharType="end"/>
        </w:r>
      </w:sdtContent>
    </w:sdt>
  </w:p>
  <w:p w:rsidR="0018308C" w:rsidRPr="0018308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08C" w:rsidRPr="0018308C">
    <w:pPr>
      <w:pStyle w:val="Header"/>
      <w:rPr>
        <w:rFonts w:ascii="Times New Roman" w:hAnsi="Times New Roman" w:cs="Times New Roman"/>
        <w:sz w:val="24"/>
        <w:szCs w:val="24"/>
      </w:rPr>
    </w:pPr>
    <w:r w:rsidRPr="0018308C">
      <w:rPr>
        <w:rFonts w:ascii="Times New Roman" w:hAnsi="Times New Roman" w:cs="Times New Roman"/>
        <w:sz w:val="24"/>
        <w:szCs w:val="24"/>
      </w:rPr>
      <w:t>Running head: ANTIWAR MOVEMENT</w:t>
    </w:r>
    <w:r w:rsidRPr="0018308C">
      <w:rPr>
        <w:rFonts w:ascii="Times New Roman" w:hAnsi="Times New Roman" w:cs="Times New Roman"/>
        <w:sz w:val="24"/>
        <w:szCs w:val="24"/>
      </w:rPr>
      <w:tab/>
    </w:r>
    <w:r w:rsidRPr="0018308C">
      <w:rPr>
        <w:rFonts w:ascii="Times New Roman" w:hAnsi="Times New Roman" w:cs="Times New Roman"/>
        <w:sz w:val="24"/>
        <w:szCs w:val="24"/>
      </w:rPr>
      <w:tab/>
    </w:r>
    <w:sdt>
      <w:sdtPr>
        <w:rPr>
          <w:rFonts w:ascii="Times New Roman" w:hAnsi="Times New Roman" w:cs="Times New Roman"/>
          <w:sz w:val="24"/>
          <w:szCs w:val="24"/>
        </w:rPr>
        <w:id w:val="-166563557"/>
        <w:docPartObj>
          <w:docPartGallery w:val="Page Numbers (Top of Page)"/>
          <w:docPartUnique/>
        </w:docPartObj>
      </w:sdtPr>
      <w:sdtEndPr>
        <w:rPr>
          <w:noProof/>
        </w:rPr>
      </w:sdtEndPr>
      <w:sdtContent>
        <w:r w:rsidRPr="0018308C">
          <w:rPr>
            <w:rFonts w:ascii="Times New Roman" w:hAnsi="Times New Roman" w:cs="Times New Roman"/>
            <w:sz w:val="24"/>
            <w:szCs w:val="24"/>
          </w:rPr>
          <w:fldChar w:fldCharType="begin"/>
        </w:r>
        <w:r w:rsidRPr="0018308C">
          <w:rPr>
            <w:rFonts w:ascii="Times New Roman" w:hAnsi="Times New Roman" w:cs="Times New Roman"/>
            <w:sz w:val="24"/>
            <w:szCs w:val="24"/>
          </w:rPr>
          <w:instrText xml:space="preserve"> PAGE   \* MERGEFORMAT </w:instrText>
        </w:r>
        <w:r w:rsidRPr="0018308C">
          <w:rPr>
            <w:rFonts w:ascii="Times New Roman" w:hAnsi="Times New Roman" w:cs="Times New Roman"/>
            <w:sz w:val="24"/>
            <w:szCs w:val="24"/>
          </w:rPr>
          <w:fldChar w:fldCharType="separate"/>
        </w:r>
        <w:r w:rsidR="00E20D19">
          <w:rPr>
            <w:rFonts w:ascii="Times New Roman" w:hAnsi="Times New Roman" w:cs="Times New Roman"/>
            <w:noProof/>
            <w:sz w:val="24"/>
            <w:szCs w:val="24"/>
          </w:rPr>
          <w:t>1</w:t>
        </w:r>
        <w:r w:rsidRPr="0018308C">
          <w:rPr>
            <w:rFonts w:ascii="Times New Roman" w:hAnsi="Times New Roman" w:cs="Times New Roman"/>
            <w:noProof/>
            <w:sz w:val="24"/>
            <w:szCs w:val="24"/>
          </w:rPr>
          <w:fldChar w:fldCharType="end"/>
        </w:r>
      </w:sdtContent>
    </w:sdt>
  </w:p>
  <w:p w:rsidR="0018308C" w:rsidRPr="0018308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4A6"/>
    <w:rsid w:val="000160D8"/>
    <w:rsid w:val="00042893"/>
    <w:rsid w:val="00044307"/>
    <w:rsid w:val="00047B7E"/>
    <w:rsid w:val="000517A1"/>
    <w:rsid w:val="0005268F"/>
    <w:rsid w:val="000721C1"/>
    <w:rsid w:val="0007538C"/>
    <w:rsid w:val="00076B95"/>
    <w:rsid w:val="00081051"/>
    <w:rsid w:val="00081D8D"/>
    <w:rsid w:val="00097F58"/>
    <w:rsid w:val="000B2BC1"/>
    <w:rsid w:val="000B3318"/>
    <w:rsid w:val="000B47F2"/>
    <w:rsid w:val="000B6CF9"/>
    <w:rsid w:val="000D1AC7"/>
    <w:rsid w:val="000E19A6"/>
    <w:rsid w:val="000E29D0"/>
    <w:rsid w:val="000F2822"/>
    <w:rsid w:val="000F6422"/>
    <w:rsid w:val="00104D78"/>
    <w:rsid w:val="00106994"/>
    <w:rsid w:val="00110AC1"/>
    <w:rsid w:val="00114E47"/>
    <w:rsid w:val="0013271B"/>
    <w:rsid w:val="00135311"/>
    <w:rsid w:val="00135EB9"/>
    <w:rsid w:val="00140331"/>
    <w:rsid w:val="001538A9"/>
    <w:rsid w:val="00167EFA"/>
    <w:rsid w:val="00181E05"/>
    <w:rsid w:val="0018308C"/>
    <w:rsid w:val="00193296"/>
    <w:rsid w:val="001B3791"/>
    <w:rsid w:val="001C0BE3"/>
    <w:rsid w:val="001D4B70"/>
    <w:rsid w:val="001E1789"/>
    <w:rsid w:val="001F150A"/>
    <w:rsid w:val="00215920"/>
    <w:rsid w:val="00221C33"/>
    <w:rsid w:val="0022661C"/>
    <w:rsid w:val="00227A4E"/>
    <w:rsid w:val="002434E6"/>
    <w:rsid w:val="00244940"/>
    <w:rsid w:val="002553DF"/>
    <w:rsid w:val="00255B62"/>
    <w:rsid w:val="00257089"/>
    <w:rsid w:val="002812FA"/>
    <w:rsid w:val="002A47FC"/>
    <w:rsid w:val="002B3C07"/>
    <w:rsid w:val="002B62DF"/>
    <w:rsid w:val="002E3AA1"/>
    <w:rsid w:val="002F7584"/>
    <w:rsid w:val="003124AC"/>
    <w:rsid w:val="00335792"/>
    <w:rsid w:val="00343709"/>
    <w:rsid w:val="003443A6"/>
    <w:rsid w:val="00347DC1"/>
    <w:rsid w:val="00354C06"/>
    <w:rsid w:val="00354D89"/>
    <w:rsid w:val="0035526A"/>
    <w:rsid w:val="003621FE"/>
    <w:rsid w:val="00362F2C"/>
    <w:rsid w:val="00383614"/>
    <w:rsid w:val="00392B4B"/>
    <w:rsid w:val="003B65B1"/>
    <w:rsid w:val="003C0EDB"/>
    <w:rsid w:val="003C117B"/>
    <w:rsid w:val="003E1408"/>
    <w:rsid w:val="003F725A"/>
    <w:rsid w:val="003F7D41"/>
    <w:rsid w:val="004006E6"/>
    <w:rsid w:val="00401406"/>
    <w:rsid w:val="00402269"/>
    <w:rsid w:val="00407328"/>
    <w:rsid w:val="004108A6"/>
    <w:rsid w:val="00427613"/>
    <w:rsid w:val="00445DAA"/>
    <w:rsid w:val="00454B48"/>
    <w:rsid w:val="0047229F"/>
    <w:rsid w:val="00476C27"/>
    <w:rsid w:val="00495631"/>
    <w:rsid w:val="004974E5"/>
    <w:rsid w:val="004D207B"/>
    <w:rsid w:val="004F2F3F"/>
    <w:rsid w:val="004F5FDB"/>
    <w:rsid w:val="004F7F7C"/>
    <w:rsid w:val="00516A61"/>
    <w:rsid w:val="005201E6"/>
    <w:rsid w:val="00545566"/>
    <w:rsid w:val="00566A6B"/>
    <w:rsid w:val="005723A6"/>
    <w:rsid w:val="00586D04"/>
    <w:rsid w:val="00597A2B"/>
    <w:rsid w:val="005A2F5C"/>
    <w:rsid w:val="005A3438"/>
    <w:rsid w:val="005B0D26"/>
    <w:rsid w:val="005C23B2"/>
    <w:rsid w:val="005D1389"/>
    <w:rsid w:val="005E1A6E"/>
    <w:rsid w:val="005E21E4"/>
    <w:rsid w:val="0061054C"/>
    <w:rsid w:val="00610D57"/>
    <w:rsid w:val="0061254D"/>
    <w:rsid w:val="0062361B"/>
    <w:rsid w:val="00637291"/>
    <w:rsid w:val="0064104C"/>
    <w:rsid w:val="00641D34"/>
    <w:rsid w:val="006424DC"/>
    <w:rsid w:val="00652412"/>
    <w:rsid w:val="00652BFD"/>
    <w:rsid w:val="0065360D"/>
    <w:rsid w:val="00655D97"/>
    <w:rsid w:val="00681FAD"/>
    <w:rsid w:val="006905F7"/>
    <w:rsid w:val="006976D2"/>
    <w:rsid w:val="006A4532"/>
    <w:rsid w:val="006C344A"/>
    <w:rsid w:val="006D245C"/>
    <w:rsid w:val="006E4423"/>
    <w:rsid w:val="006E5035"/>
    <w:rsid w:val="006F0862"/>
    <w:rsid w:val="00710633"/>
    <w:rsid w:val="00713B7A"/>
    <w:rsid w:val="00736179"/>
    <w:rsid w:val="00740CBE"/>
    <w:rsid w:val="0074316D"/>
    <w:rsid w:val="007521D7"/>
    <w:rsid w:val="00755BBD"/>
    <w:rsid w:val="00774ACC"/>
    <w:rsid w:val="00775038"/>
    <w:rsid w:val="00783D14"/>
    <w:rsid w:val="0078573C"/>
    <w:rsid w:val="00793D07"/>
    <w:rsid w:val="00797C42"/>
    <w:rsid w:val="007A5209"/>
    <w:rsid w:val="007B0602"/>
    <w:rsid w:val="007C46C6"/>
    <w:rsid w:val="007E6F19"/>
    <w:rsid w:val="007F1FE0"/>
    <w:rsid w:val="007F6641"/>
    <w:rsid w:val="007F7D98"/>
    <w:rsid w:val="00803BAC"/>
    <w:rsid w:val="0081635C"/>
    <w:rsid w:val="00816676"/>
    <w:rsid w:val="00816E2A"/>
    <w:rsid w:val="00825823"/>
    <w:rsid w:val="00834056"/>
    <w:rsid w:val="00842B91"/>
    <w:rsid w:val="00842FE5"/>
    <w:rsid w:val="008448C0"/>
    <w:rsid w:val="008467BA"/>
    <w:rsid w:val="008506CE"/>
    <w:rsid w:val="00866795"/>
    <w:rsid w:val="008709CC"/>
    <w:rsid w:val="00877496"/>
    <w:rsid w:val="008918EA"/>
    <w:rsid w:val="00896A53"/>
    <w:rsid w:val="00897BF9"/>
    <w:rsid w:val="008A2A86"/>
    <w:rsid w:val="008B45F5"/>
    <w:rsid w:val="008C084C"/>
    <w:rsid w:val="008E6EE9"/>
    <w:rsid w:val="008E6F36"/>
    <w:rsid w:val="008F5CB6"/>
    <w:rsid w:val="00917B34"/>
    <w:rsid w:val="00953803"/>
    <w:rsid w:val="00955DBC"/>
    <w:rsid w:val="009570D2"/>
    <w:rsid w:val="00960E13"/>
    <w:rsid w:val="00961C05"/>
    <w:rsid w:val="00980535"/>
    <w:rsid w:val="00981C0D"/>
    <w:rsid w:val="009930D8"/>
    <w:rsid w:val="009A0FBA"/>
    <w:rsid w:val="009A10FB"/>
    <w:rsid w:val="009E31B2"/>
    <w:rsid w:val="009E5F51"/>
    <w:rsid w:val="009F0137"/>
    <w:rsid w:val="00A037BD"/>
    <w:rsid w:val="00A055A1"/>
    <w:rsid w:val="00A13127"/>
    <w:rsid w:val="00A134A6"/>
    <w:rsid w:val="00A17DDF"/>
    <w:rsid w:val="00A360A3"/>
    <w:rsid w:val="00A363EC"/>
    <w:rsid w:val="00A45B7E"/>
    <w:rsid w:val="00A511CA"/>
    <w:rsid w:val="00A776DE"/>
    <w:rsid w:val="00A86000"/>
    <w:rsid w:val="00A91A5D"/>
    <w:rsid w:val="00AA0994"/>
    <w:rsid w:val="00AA3C94"/>
    <w:rsid w:val="00AB6B94"/>
    <w:rsid w:val="00AF7444"/>
    <w:rsid w:val="00B075AF"/>
    <w:rsid w:val="00B177E1"/>
    <w:rsid w:val="00B223F5"/>
    <w:rsid w:val="00B2473D"/>
    <w:rsid w:val="00B3604E"/>
    <w:rsid w:val="00B86ADF"/>
    <w:rsid w:val="00BA5BB2"/>
    <w:rsid w:val="00BB3205"/>
    <w:rsid w:val="00BB3780"/>
    <w:rsid w:val="00BB6C91"/>
    <w:rsid w:val="00BC421B"/>
    <w:rsid w:val="00BE2EC0"/>
    <w:rsid w:val="00BF2394"/>
    <w:rsid w:val="00BF4696"/>
    <w:rsid w:val="00BF54C7"/>
    <w:rsid w:val="00C0263E"/>
    <w:rsid w:val="00C2013F"/>
    <w:rsid w:val="00C22E2C"/>
    <w:rsid w:val="00C32F13"/>
    <w:rsid w:val="00C35779"/>
    <w:rsid w:val="00C361DA"/>
    <w:rsid w:val="00C3655B"/>
    <w:rsid w:val="00C447CC"/>
    <w:rsid w:val="00C44985"/>
    <w:rsid w:val="00C6269E"/>
    <w:rsid w:val="00C712D9"/>
    <w:rsid w:val="00C74B71"/>
    <w:rsid w:val="00C93B4A"/>
    <w:rsid w:val="00CA0F52"/>
    <w:rsid w:val="00CC0BBF"/>
    <w:rsid w:val="00CD3B31"/>
    <w:rsid w:val="00CD43D2"/>
    <w:rsid w:val="00CE1EA6"/>
    <w:rsid w:val="00CE77E4"/>
    <w:rsid w:val="00CF3470"/>
    <w:rsid w:val="00CF4C84"/>
    <w:rsid w:val="00D00403"/>
    <w:rsid w:val="00D00B6B"/>
    <w:rsid w:val="00D0780B"/>
    <w:rsid w:val="00D111BE"/>
    <w:rsid w:val="00D16A98"/>
    <w:rsid w:val="00D22D2B"/>
    <w:rsid w:val="00D55D08"/>
    <w:rsid w:val="00D5792D"/>
    <w:rsid w:val="00D6711E"/>
    <w:rsid w:val="00D72309"/>
    <w:rsid w:val="00D741EC"/>
    <w:rsid w:val="00DA2293"/>
    <w:rsid w:val="00DA4ABF"/>
    <w:rsid w:val="00DB76CE"/>
    <w:rsid w:val="00DC1569"/>
    <w:rsid w:val="00DC2F8E"/>
    <w:rsid w:val="00DE455B"/>
    <w:rsid w:val="00E031E7"/>
    <w:rsid w:val="00E03F78"/>
    <w:rsid w:val="00E129BA"/>
    <w:rsid w:val="00E20D19"/>
    <w:rsid w:val="00E2667D"/>
    <w:rsid w:val="00E32484"/>
    <w:rsid w:val="00E4340B"/>
    <w:rsid w:val="00E45088"/>
    <w:rsid w:val="00E505CA"/>
    <w:rsid w:val="00E55071"/>
    <w:rsid w:val="00E70D9D"/>
    <w:rsid w:val="00E72C99"/>
    <w:rsid w:val="00E83DFB"/>
    <w:rsid w:val="00E85AB6"/>
    <w:rsid w:val="00E904CA"/>
    <w:rsid w:val="00E90666"/>
    <w:rsid w:val="00E92340"/>
    <w:rsid w:val="00EA279F"/>
    <w:rsid w:val="00EA49EB"/>
    <w:rsid w:val="00EA69B1"/>
    <w:rsid w:val="00EC15FC"/>
    <w:rsid w:val="00ED2DA4"/>
    <w:rsid w:val="00ED38B4"/>
    <w:rsid w:val="00EE113F"/>
    <w:rsid w:val="00EE2D43"/>
    <w:rsid w:val="00EE4776"/>
    <w:rsid w:val="00EE7956"/>
    <w:rsid w:val="00EF1992"/>
    <w:rsid w:val="00EF55AD"/>
    <w:rsid w:val="00F035C9"/>
    <w:rsid w:val="00F1052E"/>
    <w:rsid w:val="00F1312A"/>
    <w:rsid w:val="00F1520B"/>
    <w:rsid w:val="00F1655F"/>
    <w:rsid w:val="00F20E13"/>
    <w:rsid w:val="00F216A3"/>
    <w:rsid w:val="00F2304F"/>
    <w:rsid w:val="00F31C8A"/>
    <w:rsid w:val="00F31E38"/>
    <w:rsid w:val="00F412AF"/>
    <w:rsid w:val="00F50256"/>
    <w:rsid w:val="00F52794"/>
    <w:rsid w:val="00F532AA"/>
    <w:rsid w:val="00F55EA1"/>
    <w:rsid w:val="00F67E01"/>
    <w:rsid w:val="00F75A4E"/>
    <w:rsid w:val="00F75A94"/>
    <w:rsid w:val="00F76343"/>
    <w:rsid w:val="00F80764"/>
    <w:rsid w:val="00F83103"/>
    <w:rsid w:val="00F91E7A"/>
    <w:rsid w:val="00F96E2A"/>
    <w:rsid w:val="00FA4FD7"/>
    <w:rsid w:val="00FA5EE2"/>
    <w:rsid w:val="00FA6B5E"/>
    <w:rsid w:val="00FB097D"/>
    <w:rsid w:val="00FB227C"/>
    <w:rsid w:val="00FB6B32"/>
    <w:rsid w:val="00FD733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8308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08C"/>
  </w:style>
  <w:style w:type="paragraph" w:styleId="Footer">
    <w:name w:val="footer"/>
    <w:basedOn w:val="Normal"/>
    <w:link w:val="FooterChar"/>
    <w:uiPriority w:val="99"/>
    <w:unhideWhenUsed/>
    <w:rsid w:val="00183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08C"/>
  </w:style>
  <w:style w:type="character" w:customStyle="1" w:styleId="Heading1Char">
    <w:name w:val="Heading 1 Char"/>
    <w:basedOn w:val="DefaultParagraphFont"/>
    <w:link w:val="Heading1"/>
    <w:uiPriority w:val="9"/>
    <w:rsid w:val="0018308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8308C"/>
  </w:style>
  <w:style w:type="paragraph" w:styleId="BalloonText">
    <w:name w:val="Balloon Text"/>
    <w:basedOn w:val="Normal"/>
    <w:link w:val="BalloonTextChar"/>
    <w:uiPriority w:val="99"/>
    <w:semiHidden/>
    <w:unhideWhenUsed/>
    <w:rsid w:val="003F72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72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Eri16</b:Tag>
    <b:SourceType>Book</b:SourceType>
    <b:Guid>{DADAB831-B809-4DC4-B60B-1C35C56C8B5D}</b:Guid>
    <b:Title>Give Me Liberty!: An American History</b:Title>
    <b:Year>2016</b:Year>
    <b:Author>
      <b:Author>
        <b:NameList>
          <b:Person>
            <b:Last>Foner</b:Last>
            <b:First>Eric</b:First>
          </b:Person>
        </b:NameList>
      </b:Author>
    </b:Author>
    <b:City>New York</b:City>
    <b:Publisher>W. W. Norton &amp; Company</b:Publisher>
    <b:RefOrder>1</b:RefOrder>
  </b:Source>
</b:Sources>
</file>

<file path=customXml/itemProps1.xml><?xml version="1.0" encoding="utf-8"?>
<ds:datastoreItem xmlns:ds="http://schemas.openxmlformats.org/officeDocument/2006/customXml" ds:itemID="{FBBF3E2D-31CD-4A48-B522-91BEA5062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4</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322</cp:revision>
  <dcterms:created xsi:type="dcterms:W3CDTF">2019-07-30T05:52:00Z</dcterms:created>
  <dcterms:modified xsi:type="dcterms:W3CDTF">2019-07-30T12:09:00Z</dcterms:modified>
</cp:coreProperties>
</file>